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C926" w14:textId="67631AF1" w:rsidR="005E6144" w:rsidRDefault="00B66521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Wir k</w:t>
      </w:r>
      <w:r w:rsidR="00320FE5" w:rsidRPr="00B66521">
        <w:rPr>
          <w:rFonts w:ascii="Trebuchet MS" w:hAnsi="Trebuchet MS"/>
          <w:b/>
          <w:sz w:val="24"/>
          <w:szCs w:val="24"/>
        </w:rPr>
        <w:t>ompens</w:t>
      </w:r>
      <w:r>
        <w:rPr>
          <w:rFonts w:ascii="Trebuchet MS" w:hAnsi="Trebuchet MS"/>
          <w:b/>
          <w:sz w:val="24"/>
          <w:szCs w:val="24"/>
        </w:rPr>
        <w:t>ieren anders</w:t>
      </w:r>
    </w:p>
    <w:p w14:paraId="35658A30" w14:textId="77777777" w:rsidR="006E5F52" w:rsidRPr="00C26989" w:rsidRDefault="006E5F52" w:rsidP="006E5F52">
      <w:pPr>
        <w:rPr>
          <w:rFonts w:ascii="Trebuchet MS" w:hAnsi="Trebuchet MS"/>
          <w:i/>
          <w:iCs/>
          <w:color w:val="A6A6A6" w:themeColor="background1" w:themeShade="A6"/>
        </w:rPr>
      </w:pPr>
      <w:r w:rsidRPr="00C26989">
        <w:rPr>
          <w:rFonts w:ascii="Trebuchet MS" w:hAnsi="Trebuchet MS"/>
          <w:i/>
          <w:iCs/>
          <w:color w:val="A6A6A6" w:themeColor="background1" w:themeShade="A6"/>
        </w:rPr>
        <w:t>Diesen Text könnt ihr euch selbst anpassen, kürzen, umschreiben.</w:t>
      </w:r>
    </w:p>
    <w:p w14:paraId="1CF41CA0" w14:textId="0AB97D02" w:rsidR="006E5F52" w:rsidRPr="006E5F52" w:rsidRDefault="006E5F52">
      <w:pPr>
        <w:rPr>
          <w:rFonts w:ascii="Trebuchet MS" w:hAnsi="Trebuchet MS"/>
          <w:i/>
          <w:iCs/>
          <w:color w:val="A6A6A6" w:themeColor="background1" w:themeShade="A6"/>
        </w:rPr>
      </w:pPr>
      <w:r w:rsidRPr="00C26989">
        <w:rPr>
          <w:rFonts w:ascii="Trebuchet MS" w:hAnsi="Trebuchet MS"/>
          <w:i/>
          <w:iCs/>
          <w:color w:val="A6A6A6" w:themeColor="background1" w:themeShade="A6"/>
        </w:rPr>
        <w:t xml:space="preserve">Der Text passt bspw. zur Fastenzeit, Schöpfungszeit, oder zum Erntedank – Gelegenheiten, die zum Nachdenken über </w:t>
      </w:r>
      <w:r>
        <w:rPr>
          <w:rFonts w:ascii="Trebuchet MS" w:hAnsi="Trebuchet MS"/>
          <w:i/>
          <w:iCs/>
          <w:color w:val="A6A6A6" w:themeColor="background1" w:themeShade="A6"/>
        </w:rPr>
        <w:t xml:space="preserve">verursachte und vermeidbare </w:t>
      </w:r>
      <w:r w:rsidRPr="006E5F52">
        <w:rPr>
          <w:rFonts w:ascii="Trebuchet MS" w:hAnsi="Trebuchet MS"/>
          <w:i/>
          <w:iCs/>
          <w:color w:val="A6A6A6" w:themeColor="background1" w:themeShade="A6"/>
        </w:rPr>
        <w:t>CO</w:t>
      </w:r>
      <w:r w:rsidRPr="006E5F52">
        <w:rPr>
          <w:rFonts w:ascii="Trebuchet MS" w:hAnsi="Trebuchet MS"/>
          <w:i/>
          <w:iCs/>
          <w:color w:val="A6A6A6" w:themeColor="background1" w:themeShade="A6"/>
          <w:vertAlign w:val="subscript"/>
        </w:rPr>
        <w:t>2</w:t>
      </w:r>
      <w:r>
        <w:rPr>
          <w:rFonts w:ascii="Trebuchet MS" w:hAnsi="Trebuchet MS"/>
          <w:i/>
          <w:iCs/>
          <w:color w:val="A6A6A6" w:themeColor="background1" w:themeShade="A6"/>
        </w:rPr>
        <w:t xml:space="preserve">-Emissionen </w:t>
      </w:r>
      <w:r w:rsidRPr="00C26989">
        <w:rPr>
          <w:rFonts w:ascii="Trebuchet MS" w:hAnsi="Trebuchet MS"/>
          <w:i/>
          <w:iCs/>
          <w:color w:val="A6A6A6" w:themeColor="background1" w:themeShade="A6"/>
        </w:rPr>
        <w:t>anregen können.</w:t>
      </w:r>
    </w:p>
    <w:p w14:paraId="45B389FE" w14:textId="77777777" w:rsidR="006E5F52" w:rsidRDefault="006E5F52">
      <w:pPr>
        <w:rPr>
          <w:rFonts w:ascii="Trebuchet MS" w:hAnsi="Trebuchet MS"/>
          <w:b/>
          <w:sz w:val="24"/>
          <w:szCs w:val="24"/>
        </w:rPr>
      </w:pPr>
    </w:p>
    <w:p w14:paraId="57873A7D" w14:textId="79DBC4B1" w:rsidR="007F201C" w:rsidRPr="007F201C" w:rsidRDefault="007F201C" w:rsidP="007F201C">
      <w:pPr>
        <w:rPr>
          <w:rFonts w:ascii="Trebuchet MS" w:hAnsi="Trebuchet MS"/>
          <w:bCs/>
          <w:sz w:val="24"/>
          <w:szCs w:val="24"/>
        </w:rPr>
      </w:pPr>
      <w:r w:rsidRPr="007F201C">
        <w:rPr>
          <w:rFonts w:ascii="Trebuchet MS" w:hAnsi="Trebuchet MS"/>
          <w:b/>
          <w:sz w:val="24"/>
          <w:szCs w:val="24"/>
        </w:rPr>
        <w:t>CO2-Kompensation ist im Prinzip ganz einfach:</w:t>
      </w:r>
      <w:r w:rsidRPr="007F201C">
        <w:rPr>
          <w:rFonts w:ascii="Trebuchet MS" w:hAnsi="Trebuchet MS"/>
          <w:bCs/>
          <w:sz w:val="24"/>
          <w:szCs w:val="24"/>
        </w:rPr>
        <w:t xml:space="preserve"> Auf der Homepage eines Kompensationsanbieters geb</w:t>
      </w:r>
      <w:r>
        <w:rPr>
          <w:rFonts w:ascii="Trebuchet MS" w:hAnsi="Trebuchet MS"/>
          <w:bCs/>
          <w:sz w:val="24"/>
          <w:szCs w:val="24"/>
        </w:rPr>
        <w:t>t ihr beispielsweise eu</w:t>
      </w:r>
      <w:r w:rsidRPr="007F201C">
        <w:rPr>
          <w:rFonts w:ascii="Trebuchet MS" w:hAnsi="Trebuchet MS"/>
          <w:bCs/>
          <w:sz w:val="24"/>
          <w:szCs w:val="24"/>
        </w:rPr>
        <w:t>re Flugdaten ein</w:t>
      </w:r>
      <w:r>
        <w:rPr>
          <w:rFonts w:ascii="Trebuchet MS" w:hAnsi="Trebuchet MS"/>
          <w:bCs/>
          <w:sz w:val="24"/>
          <w:szCs w:val="24"/>
        </w:rPr>
        <w:t>. Danach b</w:t>
      </w:r>
      <w:r w:rsidRPr="007F201C">
        <w:rPr>
          <w:rFonts w:ascii="Trebuchet MS" w:hAnsi="Trebuchet MS"/>
          <w:bCs/>
          <w:sz w:val="24"/>
          <w:szCs w:val="24"/>
        </w:rPr>
        <w:t>ekomm</w:t>
      </w:r>
      <w:r>
        <w:rPr>
          <w:rFonts w:ascii="Trebuchet MS" w:hAnsi="Trebuchet MS"/>
          <w:bCs/>
          <w:sz w:val="24"/>
          <w:szCs w:val="24"/>
        </w:rPr>
        <w:t>t</w:t>
      </w:r>
      <w:r w:rsidRPr="007F201C">
        <w:rPr>
          <w:rFonts w:ascii="Trebuchet MS" w:hAnsi="Trebuchet MS"/>
          <w:bCs/>
          <w:sz w:val="24"/>
          <w:szCs w:val="24"/>
        </w:rPr>
        <w:t xml:space="preserve"> </w:t>
      </w:r>
      <w:r>
        <w:rPr>
          <w:rFonts w:ascii="Trebuchet MS" w:hAnsi="Trebuchet MS"/>
          <w:bCs/>
          <w:sz w:val="24"/>
          <w:szCs w:val="24"/>
        </w:rPr>
        <w:t xml:space="preserve">ihr </w:t>
      </w:r>
      <w:r w:rsidRPr="007F201C">
        <w:rPr>
          <w:rFonts w:ascii="Trebuchet MS" w:hAnsi="Trebuchet MS"/>
          <w:bCs/>
          <w:sz w:val="24"/>
          <w:szCs w:val="24"/>
        </w:rPr>
        <w:t xml:space="preserve">angezeigt, wie hoch die Klimawirkung </w:t>
      </w:r>
      <w:r>
        <w:rPr>
          <w:rFonts w:ascii="Trebuchet MS" w:hAnsi="Trebuchet MS"/>
          <w:bCs/>
          <w:sz w:val="24"/>
          <w:szCs w:val="24"/>
        </w:rPr>
        <w:t>eu</w:t>
      </w:r>
      <w:r w:rsidRPr="007F201C">
        <w:rPr>
          <w:rFonts w:ascii="Trebuchet MS" w:hAnsi="Trebuchet MS"/>
          <w:bCs/>
          <w:sz w:val="24"/>
          <w:szCs w:val="24"/>
        </w:rPr>
        <w:t xml:space="preserve">res Fluges ist und mit welchem Betrag </w:t>
      </w:r>
      <w:r>
        <w:rPr>
          <w:rFonts w:ascii="Trebuchet MS" w:hAnsi="Trebuchet MS"/>
          <w:bCs/>
          <w:sz w:val="24"/>
          <w:szCs w:val="24"/>
        </w:rPr>
        <w:t xml:space="preserve">ihr </w:t>
      </w:r>
      <w:r w:rsidRPr="007F201C">
        <w:rPr>
          <w:rFonts w:ascii="Trebuchet MS" w:hAnsi="Trebuchet MS"/>
          <w:bCs/>
          <w:sz w:val="24"/>
          <w:szCs w:val="24"/>
        </w:rPr>
        <w:t>diese kompensieren, also ausgleichen könn</w:t>
      </w:r>
      <w:r>
        <w:rPr>
          <w:rFonts w:ascii="Trebuchet MS" w:hAnsi="Trebuchet MS"/>
          <w:bCs/>
          <w:sz w:val="24"/>
          <w:szCs w:val="24"/>
        </w:rPr>
        <w:t>t.</w:t>
      </w:r>
      <w:r w:rsidRPr="007F201C">
        <w:rPr>
          <w:rFonts w:ascii="Trebuchet MS" w:hAnsi="Trebuchet MS"/>
          <w:bCs/>
          <w:sz w:val="24"/>
          <w:szCs w:val="24"/>
        </w:rPr>
        <w:t xml:space="preserve"> Dieser Betrag wird anschließend in ein Klimaschutzprojekt in einem Entwicklungs- oder Schwellenland investiert, mit dem so viele Treibhausgase eingespart werden, wie durch die kompensierten Flüge entstanden sind. </w:t>
      </w:r>
      <w:r>
        <w:rPr>
          <w:rFonts w:ascii="Trebuchet MS" w:hAnsi="Trebuchet MS"/>
          <w:bCs/>
          <w:sz w:val="24"/>
          <w:szCs w:val="24"/>
        </w:rPr>
        <w:t>Denn f</w:t>
      </w:r>
      <w:r w:rsidRPr="007F201C">
        <w:rPr>
          <w:rFonts w:ascii="Trebuchet MS" w:hAnsi="Trebuchet MS"/>
          <w:bCs/>
          <w:sz w:val="24"/>
          <w:szCs w:val="24"/>
        </w:rPr>
        <w:t>ür das Klima ist es egal, wo auf dem Planeten Treibhausgase freigesetzt oder eben eingespart werden.</w:t>
      </w:r>
    </w:p>
    <w:p w14:paraId="39CDC3E8" w14:textId="4DAC01A0" w:rsidR="00B66521" w:rsidRDefault="00B66521">
      <w:pPr>
        <w:rPr>
          <w:rFonts w:ascii="Trebuchet MS" w:hAnsi="Trebuchet MS"/>
          <w:bCs/>
          <w:sz w:val="24"/>
          <w:szCs w:val="24"/>
        </w:rPr>
      </w:pPr>
      <w:r w:rsidRPr="00C2672A">
        <w:rPr>
          <w:rFonts w:ascii="Trebuchet MS" w:hAnsi="Trebuchet MS"/>
          <w:b/>
          <w:sz w:val="24"/>
          <w:szCs w:val="24"/>
        </w:rPr>
        <w:t>CO</w:t>
      </w:r>
      <w:r w:rsidRPr="00C2672A">
        <w:rPr>
          <w:rFonts w:ascii="Trebuchet MS" w:hAnsi="Trebuchet MS"/>
          <w:b/>
          <w:sz w:val="24"/>
          <w:szCs w:val="24"/>
          <w:vertAlign w:val="subscript"/>
        </w:rPr>
        <w:t>2</w:t>
      </w:r>
      <w:r w:rsidRPr="00C2672A">
        <w:rPr>
          <w:rFonts w:ascii="Trebuchet MS" w:hAnsi="Trebuchet MS"/>
          <w:b/>
          <w:sz w:val="24"/>
          <w:szCs w:val="24"/>
        </w:rPr>
        <w:t xml:space="preserve">- bzw. Treibhausgas-Kompensation wird </w:t>
      </w:r>
      <w:r w:rsidR="007F201C">
        <w:rPr>
          <w:rFonts w:ascii="Trebuchet MS" w:hAnsi="Trebuchet MS"/>
          <w:b/>
          <w:sz w:val="24"/>
          <w:szCs w:val="24"/>
        </w:rPr>
        <w:t xml:space="preserve">dennoch </w:t>
      </w:r>
      <w:r w:rsidR="000D2CA2">
        <w:rPr>
          <w:rFonts w:ascii="Trebuchet MS" w:hAnsi="Trebuchet MS"/>
          <w:b/>
          <w:sz w:val="24"/>
          <w:szCs w:val="24"/>
        </w:rPr>
        <w:t>zu Recht</w:t>
      </w:r>
      <w:r w:rsidR="007F201C">
        <w:rPr>
          <w:rFonts w:ascii="Trebuchet MS" w:hAnsi="Trebuchet MS"/>
          <w:b/>
          <w:sz w:val="24"/>
          <w:szCs w:val="24"/>
        </w:rPr>
        <w:t xml:space="preserve"> </w:t>
      </w:r>
      <w:r w:rsidRPr="00C2672A">
        <w:rPr>
          <w:rFonts w:ascii="Trebuchet MS" w:hAnsi="Trebuchet MS"/>
          <w:b/>
          <w:sz w:val="24"/>
          <w:szCs w:val="24"/>
        </w:rPr>
        <w:t>oft kritisiert</w:t>
      </w:r>
      <w:r>
        <w:rPr>
          <w:rFonts w:ascii="Trebuchet MS" w:hAnsi="Trebuchet MS"/>
          <w:bCs/>
          <w:sz w:val="24"/>
          <w:szCs w:val="24"/>
        </w:rPr>
        <w:t>, weil viele Projekte ihre Einsparungen überschätzen, Greenwashing fördern und Emissionsvermeidung in den Hintergrund rücken.</w:t>
      </w:r>
    </w:p>
    <w:p w14:paraId="72091C92" w14:textId="77777777" w:rsidR="00A42753" w:rsidRDefault="00C2672A">
      <w:pP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Untersuchungen zeigen, dass viele CO</w:t>
      </w:r>
      <w:r>
        <w:rPr>
          <w:rFonts w:ascii="Trebuchet MS" w:hAnsi="Trebuchet MS"/>
          <w:bCs/>
          <w:sz w:val="24"/>
          <w:szCs w:val="24"/>
          <w:vertAlign w:val="subscript"/>
        </w:rPr>
        <w:t>2</w:t>
      </w:r>
      <w:r>
        <w:rPr>
          <w:rFonts w:ascii="Trebuchet MS" w:hAnsi="Trebuchet MS"/>
          <w:bCs/>
          <w:sz w:val="24"/>
          <w:szCs w:val="24"/>
        </w:rPr>
        <w:t xml:space="preserve">-Kompensationsprojekte, insbesondere </w:t>
      </w:r>
      <w:r w:rsidRPr="00C2672A">
        <w:rPr>
          <w:rFonts w:ascii="Trebuchet MS" w:hAnsi="Trebuchet MS"/>
          <w:b/>
          <w:sz w:val="24"/>
          <w:szCs w:val="24"/>
        </w:rPr>
        <w:t>Waldschutzprojekte</w:t>
      </w:r>
      <w:r>
        <w:rPr>
          <w:rFonts w:ascii="Trebuchet MS" w:hAnsi="Trebuchet MS"/>
          <w:bCs/>
          <w:sz w:val="24"/>
          <w:szCs w:val="24"/>
        </w:rPr>
        <w:t xml:space="preserve">, ihre Einsparungen stark überschätzen (Quelle: Utopia.de). Recherchen von Zeit und Guardian ergaben, dass über 90 Prozent der geprüften Zertifikate von Verra-Waldschutz-Projekten kaum oder gar keine Wirkung aufzeigen. Auch </w:t>
      </w:r>
      <w:r w:rsidRPr="00C2672A">
        <w:rPr>
          <w:rFonts w:ascii="Trebuchet MS" w:hAnsi="Trebuchet MS"/>
          <w:b/>
          <w:sz w:val="24"/>
          <w:szCs w:val="24"/>
        </w:rPr>
        <w:t>Kochofenprojekte</w:t>
      </w:r>
      <w:r>
        <w:rPr>
          <w:rFonts w:ascii="Trebuchet MS" w:hAnsi="Trebuchet MS"/>
          <w:bCs/>
          <w:sz w:val="24"/>
          <w:szCs w:val="24"/>
        </w:rPr>
        <w:t xml:space="preserve"> in Entwicklungsländern werden oft mit unrealistischen Einsparungen bewertet, da die tatsächliche Nutzung nachhaltiger Brennstoffe höher ist als angenommen. </w:t>
      </w:r>
      <w:r w:rsidR="00A42753" w:rsidRPr="007F201C">
        <w:rPr>
          <w:rFonts w:ascii="Trebuchet MS" w:hAnsi="Trebuchet MS"/>
          <w:b/>
          <w:sz w:val="24"/>
          <w:szCs w:val="24"/>
        </w:rPr>
        <w:t>Fehlende staatliche Kontrolle</w:t>
      </w:r>
      <w:r w:rsidR="00A42753">
        <w:rPr>
          <w:rFonts w:ascii="Trebuchet MS" w:hAnsi="Trebuchet MS"/>
          <w:bCs/>
          <w:sz w:val="24"/>
          <w:szCs w:val="24"/>
        </w:rPr>
        <w:t xml:space="preserve"> verschärft das Problem, sodass Zertifikate häufig nur das Gewissen beruhigen, ohne echten Klimanutzen zu erzeugen.</w:t>
      </w:r>
    </w:p>
    <w:p w14:paraId="51923FFF" w14:textId="517922D8" w:rsidR="00B5200D" w:rsidRDefault="00A42753">
      <w:pPr>
        <w:rPr>
          <w:rFonts w:ascii="Trebuchet MS" w:hAnsi="Trebuchet MS"/>
          <w:bCs/>
          <w:sz w:val="24"/>
          <w:szCs w:val="24"/>
        </w:rPr>
      </w:pPr>
      <w:r w:rsidRPr="00A42753">
        <w:rPr>
          <w:rFonts w:ascii="Trebuchet MS" w:hAnsi="Trebuchet MS"/>
          <w:b/>
          <w:sz w:val="24"/>
          <w:szCs w:val="24"/>
        </w:rPr>
        <w:t>Greenwashing und falsche Verhaltensanreize</w:t>
      </w:r>
      <w:r>
        <w:rPr>
          <w:rFonts w:ascii="Trebuchet MS" w:hAnsi="Trebuchet MS"/>
          <w:bCs/>
          <w:sz w:val="24"/>
          <w:szCs w:val="24"/>
        </w:rPr>
        <w:t xml:space="preserve"> werden </w:t>
      </w:r>
      <w:r w:rsidR="002A496D">
        <w:rPr>
          <w:rFonts w:ascii="Trebuchet MS" w:hAnsi="Trebuchet MS"/>
          <w:bCs/>
          <w:sz w:val="24"/>
          <w:szCs w:val="24"/>
        </w:rPr>
        <w:t xml:space="preserve">zudem </w:t>
      </w:r>
      <w:r>
        <w:rPr>
          <w:rFonts w:ascii="Trebuchet MS" w:hAnsi="Trebuchet MS"/>
          <w:bCs/>
          <w:sz w:val="24"/>
          <w:szCs w:val="24"/>
        </w:rPr>
        <w:t xml:space="preserve">durch </w:t>
      </w:r>
      <w:r w:rsidRPr="00A42753">
        <w:rPr>
          <w:rFonts w:ascii="Trebuchet MS" w:hAnsi="Trebuchet MS"/>
          <w:bCs/>
          <w:sz w:val="24"/>
          <w:szCs w:val="24"/>
        </w:rPr>
        <w:t>CO</w:t>
      </w:r>
      <w:r w:rsidRPr="007F201C">
        <w:rPr>
          <w:rFonts w:ascii="Trebuchet MS" w:hAnsi="Trebuchet MS"/>
          <w:bCs/>
          <w:sz w:val="24"/>
          <w:szCs w:val="24"/>
          <w:vertAlign w:val="subscript"/>
        </w:rPr>
        <w:t>2</w:t>
      </w:r>
      <w:r>
        <w:rPr>
          <w:rFonts w:ascii="Trebuchet MS" w:hAnsi="Trebuchet MS"/>
          <w:bCs/>
          <w:sz w:val="24"/>
          <w:szCs w:val="24"/>
        </w:rPr>
        <w:t xml:space="preserve">-Kompensation hervorgerufen, warum </w:t>
      </w:r>
      <w:proofErr w:type="spellStart"/>
      <w:proofErr w:type="gramStart"/>
      <w:r>
        <w:rPr>
          <w:rFonts w:ascii="Trebuchet MS" w:hAnsi="Trebuchet MS"/>
          <w:bCs/>
          <w:sz w:val="24"/>
          <w:szCs w:val="24"/>
        </w:rPr>
        <w:t>Kritiker:innen</w:t>
      </w:r>
      <w:proofErr w:type="spellEnd"/>
      <w:proofErr w:type="gramEnd"/>
      <w:r>
        <w:rPr>
          <w:rFonts w:ascii="Trebuchet MS" w:hAnsi="Trebuchet MS"/>
          <w:bCs/>
          <w:sz w:val="24"/>
          <w:szCs w:val="24"/>
        </w:rPr>
        <w:t xml:space="preserve"> diese auch mit dem </w:t>
      </w:r>
      <w:r w:rsidRPr="00A42753">
        <w:rPr>
          <w:rFonts w:ascii="Trebuchet MS" w:hAnsi="Trebuchet MS"/>
          <w:b/>
          <w:sz w:val="24"/>
          <w:szCs w:val="24"/>
        </w:rPr>
        <w:t>Ablasshandel des Mittelalters</w:t>
      </w:r>
      <w:r>
        <w:rPr>
          <w:rFonts w:ascii="Trebuchet MS" w:hAnsi="Trebuchet MS"/>
          <w:bCs/>
          <w:sz w:val="24"/>
          <w:szCs w:val="24"/>
        </w:rPr>
        <w:t xml:space="preserve"> vergleichen: CO</w:t>
      </w:r>
      <w:r>
        <w:rPr>
          <w:rFonts w:ascii="Trebuchet MS" w:hAnsi="Trebuchet MS"/>
          <w:bCs/>
          <w:sz w:val="24"/>
          <w:szCs w:val="24"/>
          <w:vertAlign w:val="subscript"/>
        </w:rPr>
        <w:t>2</w:t>
      </w:r>
      <w:r>
        <w:rPr>
          <w:rFonts w:ascii="Trebuchet MS" w:hAnsi="Trebuchet MS"/>
          <w:bCs/>
          <w:sz w:val="24"/>
          <w:szCs w:val="24"/>
        </w:rPr>
        <w:t xml:space="preserve">-Kompensation suggeriert, dass klimaschädliches Verhalten akzeptabel ist, solange man dafür bezahlt. Unternehmen stellen sich durch Greenwashing klimafreundlich dar, ohne ihre Emissionen tatsächlich zu reduzieren. </w:t>
      </w:r>
      <w:proofErr w:type="spellStart"/>
      <w:proofErr w:type="gramStart"/>
      <w:r>
        <w:rPr>
          <w:rFonts w:ascii="Trebuchet MS" w:hAnsi="Trebuchet MS"/>
          <w:bCs/>
          <w:sz w:val="24"/>
          <w:szCs w:val="24"/>
        </w:rPr>
        <w:t>Verbraucher:innen</w:t>
      </w:r>
      <w:proofErr w:type="spellEnd"/>
      <w:proofErr w:type="gramEnd"/>
      <w:r>
        <w:rPr>
          <w:rFonts w:ascii="Trebuchet MS" w:hAnsi="Trebuchet MS"/>
          <w:bCs/>
          <w:sz w:val="24"/>
          <w:szCs w:val="24"/>
        </w:rPr>
        <w:t xml:space="preserve"> </w:t>
      </w:r>
      <w:r w:rsidR="00B5200D">
        <w:rPr>
          <w:rFonts w:ascii="Trebuchet MS" w:hAnsi="Trebuchet MS"/>
          <w:bCs/>
          <w:sz w:val="24"/>
          <w:szCs w:val="24"/>
        </w:rPr>
        <w:t>fehlen Anreize ihr Verhalten zu ändern, weil die Kompensation als einfache Lösung erscheint.</w:t>
      </w:r>
    </w:p>
    <w:p w14:paraId="1A5073BB" w14:textId="4D64F3B5" w:rsidR="00B5200D" w:rsidRPr="00B5200D" w:rsidRDefault="00B5200D">
      <w:pP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Die CO</w:t>
      </w:r>
      <w:r>
        <w:rPr>
          <w:rFonts w:ascii="Trebuchet MS" w:hAnsi="Trebuchet MS"/>
          <w:bCs/>
          <w:sz w:val="24"/>
          <w:szCs w:val="24"/>
          <w:vertAlign w:val="subscript"/>
        </w:rPr>
        <w:t>2</w:t>
      </w:r>
      <w:r>
        <w:rPr>
          <w:rFonts w:ascii="Trebuchet MS" w:hAnsi="Trebuchet MS"/>
          <w:bCs/>
          <w:sz w:val="24"/>
          <w:szCs w:val="24"/>
        </w:rPr>
        <w:t xml:space="preserve">-Kompensation ist ein </w:t>
      </w:r>
      <w:r w:rsidRPr="00EC27AB">
        <w:rPr>
          <w:rFonts w:ascii="Trebuchet MS" w:hAnsi="Trebuchet MS"/>
          <w:b/>
          <w:sz w:val="24"/>
          <w:szCs w:val="24"/>
        </w:rPr>
        <w:t>gesellschaftlich akzeptiertes Instrument</w:t>
      </w:r>
      <w:r>
        <w:rPr>
          <w:rFonts w:ascii="Trebuchet MS" w:hAnsi="Trebuchet MS"/>
          <w:bCs/>
          <w:sz w:val="24"/>
          <w:szCs w:val="24"/>
        </w:rPr>
        <w:t xml:space="preserve">, </w:t>
      </w:r>
      <w:r w:rsidR="007F201C">
        <w:rPr>
          <w:rFonts w:ascii="Trebuchet MS" w:hAnsi="Trebuchet MS"/>
          <w:bCs/>
          <w:sz w:val="24"/>
          <w:szCs w:val="24"/>
        </w:rPr>
        <w:t xml:space="preserve">obwohl die </w:t>
      </w:r>
      <w:r>
        <w:rPr>
          <w:rFonts w:ascii="Trebuchet MS" w:hAnsi="Trebuchet MS"/>
          <w:bCs/>
          <w:sz w:val="24"/>
          <w:szCs w:val="24"/>
        </w:rPr>
        <w:t xml:space="preserve">tatsächliche Klimawirkung oft fraglich bleibt. Viele Menschen nehmen das Instrument positiv wahr: Rund 60% der Deutschen haben bereits </w:t>
      </w:r>
      <w:r w:rsidR="007F201C">
        <w:rPr>
          <w:rFonts w:ascii="Trebuchet MS" w:hAnsi="Trebuchet MS"/>
          <w:bCs/>
          <w:sz w:val="24"/>
          <w:szCs w:val="24"/>
        </w:rPr>
        <w:t>einmal</w:t>
      </w:r>
      <w:r>
        <w:rPr>
          <w:rFonts w:ascii="Trebuchet MS" w:hAnsi="Trebuchet MS"/>
          <w:bCs/>
          <w:sz w:val="24"/>
          <w:szCs w:val="24"/>
        </w:rPr>
        <w:t xml:space="preserve"> kompensiert</w:t>
      </w:r>
      <w:r w:rsidR="007F201C">
        <w:rPr>
          <w:rFonts w:ascii="Trebuchet MS" w:hAnsi="Trebuchet MS"/>
          <w:bCs/>
          <w:sz w:val="24"/>
          <w:szCs w:val="24"/>
        </w:rPr>
        <w:t>, bspw. im Falle von Flugreisen</w:t>
      </w:r>
      <w:r>
        <w:rPr>
          <w:rFonts w:ascii="Trebuchet MS" w:hAnsi="Trebuchet MS"/>
          <w:bCs/>
          <w:sz w:val="24"/>
          <w:szCs w:val="24"/>
        </w:rPr>
        <w:t xml:space="preserve">, und 70% wollen dies künftig verstärkt tun. </w:t>
      </w:r>
    </w:p>
    <w:p w14:paraId="2432BD7B" w14:textId="154A899A" w:rsidR="00B66521" w:rsidRPr="007F201C" w:rsidRDefault="00B5200D">
      <w:pPr>
        <w:rPr>
          <w:rFonts w:ascii="Trebuchet MS" w:hAnsi="Trebuchet MS"/>
          <w:bCs/>
          <w:sz w:val="24"/>
          <w:szCs w:val="24"/>
        </w:rPr>
      </w:pPr>
      <w:proofErr w:type="spellStart"/>
      <w:proofErr w:type="gramStart"/>
      <w:r w:rsidRPr="00EC27AB">
        <w:rPr>
          <w:rFonts w:ascii="Trebuchet MS" w:hAnsi="Trebuchet MS"/>
          <w:b/>
          <w:sz w:val="24"/>
          <w:szCs w:val="24"/>
        </w:rPr>
        <w:lastRenderedPageBreak/>
        <w:t>Expert:innen</w:t>
      </w:r>
      <w:proofErr w:type="spellEnd"/>
      <w:proofErr w:type="gramEnd"/>
      <w:r w:rsidRPr="00EC27AB">
        <w:rPr>
          <w:rFonts w:ascii="Trebuchet MS" w:hAnsi="Trebuchet MS"/>
          <w:b/>
          <w:sz w:val="24"/>
          <w:szCs w:val="24"/>
        </w:rPr>
        <w:t xml:space="preserve"> betonen, dass das Vermeiden und Reduzieren von Emissionen Vorrang haben </w:t>
      </w:r>
      <w:proofErr w:type="gramStart"/>
      <w:r w:rsidRPr="00EC27AB">
        <w:rPr>
          <w:rFonts w:ascii="Trebuchet MS" w:hAnsi="Trebuchet MS"/>
          <w:b/>
          <w:sz w:val="24"/>
          <w:szCs w:val="24"/>
        </w:rPr>
        <w:t>muss</w:t>
      </w:r>
      <w:proofErr w:type="gramEnd"/>
      <w:r w:rsidRPr="00EC27AB">
        <w:rPr>
          <w:rFonts w:ascii="Trebuchet MS" w:hAnsi="Trebuchet MS"/>
          <w:b/>
          <w:sz w:val="24"/>
          <w:szCs w:val="24"/>
        </w:rPr>
        <w:t>, während Kompensation nur ergänzend genutzt werden sollte.</w:t>
      </w:r>
      <w:r>
        <w:rPr>
          <w:rFonts w:ascii="Trebuchet MS" w:hAnsi="Trebuchet MS"/>
          <w:bCs/>
          <w:sz w:val="24"/>
          <w:szCs w:val="24"/>
        </w:rPr>
        <w:t xml:space="preserve"> Daher sollten seriöse Klimaschutzmaßnahmen vorrangig auf Reduktion und Vermeidung von Emissionen setzen. </w:t>
      </w:r>
      <w:proofErr w:type="spellStart"/>
      <w:proofErr w:type="gramStart"/>
      <w:r>
        <w:rPr>
          <w:rFonts w:ascii="Trebuchet MS" w:hAnsi="Trebuchet MS"/>
          <w:bCs/>
          <w:sz w:val="24"/>
          <w:szCs w:val="24"/>
        </w:rPr>
        <w:t>Verbraucher:innen</w:t>
      </w:r>
      <w:proofErr w:type="spellEnd"/>
      <w:proofErr w:type="gramEnd"/>
      <w:r>
        <w:rPr>
          <w:rFonts w:ascii="Trebuchet MS" w:hAnsi="Trebuchet MS"/>
          <w:bCs/>
          <w:sz w:val="24"/>
          <w:szCs w:val="24"/>
        </w:rPr>
        <w:t xml:space="preserve"> und Unternehmen sollten </w:t>
      </w:r>
      <w:r w:rsidRPr="00EC27AB">
        <w:rPr>
          <w:rFonts w:ascii="Trebuchet MS" w:hAnsi="Trebuchet MS"/>
          <w:b/>
          <w:sz w:val="24"/>
          <w:szCs w:val="24"/>
        </w:rPr>
        <w:t>kritisch prüfen</w:t>
      </w:r>
      <w:r>
        <w:rPr>
          <w:rFonts w:ascii="Trebuchet MS" w:hAnsi="Trebuchet MS"/>
          <w:bCs/>
          <w:sz w:val="24"/>
          <w:szCs w:val="24"/>
        </w:rPr>
        <w:t>, welche Projekte tatsächlich messbare CO</w:t>
      </w:r>
      <w:r w:rsidRPr="00EC27AB">
        <w:rPr>
          <w:rFonts w:ascii="Trebuchet MS" w:hAnsi="Trebuchet MS"/>
          <w:bCs/>
          <w:sz w:val="24"/>
          <w:szCs w:val="24"/>
          <w:vertAlign w:val="subscript"/>
        </w:rPr>
        <w:t>2</w:t>
      </w:r>
      <w:r w:rsidRPr="00B5200D">
        <w:rPr>
          <w:rFonts w:ascii="Trebuchet MS" w:hAnsi="Trebuchet MS"/>
          <w:bCs/>
          <w:sz w:val="24"/>
          <w:szCs w:val="24"/>
        </w:rPr>
        <w:t>-Einsparungen erzielen und nicht allein auf Zertifikate vertrauen</w:t>
      </w:r>
      <w:r w:rsidR="007F201C">
        <w:rPr>
          <w:rFonts w:ascii="Trebuchet MS" w:hAnsi="Trebuchet MS"/>
          <w:bCs/>
          <w:sz w:val="24"/>
          <w:szCs w:val="24"/>
        </w:rPr>
        <w:t>.</w:t>
      </w:r>
    </w:p>
    <w:sectPr w:rsidR="00B66521" w:rsidRPr="007F20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72F"/>
    <w:multiLevelType w:val="multilevel"/>
    <w:tmpl w:val="7C8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33320"/>
    <w:multiLevelType w:val="hybridMultilevel"/>
    <w:tmpl w:val="61D0FD14"/>
    <w:lvl w:ilvl="0" w:tplc="73AE6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2BA1"/>
    <w:multiLevelType w:val="hybridMultilevel"/>
    <w:tmpl w:val="DD104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41699"/>
    <w:multiLevelType w:val="multilevel"/>
    <w:tmpl w:val="5FC4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960D4"/>
    <w:multiLevelType w:val="hybridMultilevel"/>
    <w:tmpl w:val="BBFEB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98932">
    <w:abstractNumId w:val="2"/>
  </w:num>
  <w:num w:numId="2" w16cid:durableId="1099526296">
    <w:abstractNumId w:val="1"/>
  </w:num>
  <w:num w:numId="3" w16cid:durableId="995912318">
    <w:abstractNumId w:val="4"/>
  </w:num>
  <w:num w:numId="4" w16cid:durableId="1520774983">
    <w:abstractNumId w:val="3"/>
  </w:num>
  <w:num w:numId="5" w16cid:durableId="140807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26C"/>
    <w:rsid w:val="00090271"/>
    <w:rsid w:val="000D2CA2"/>
    <w:rsid w:val="000F5CFE"/>
    <w:rsid w:val="001C6A94"/>
    <w:rsid w:val="002069EA"/>
    <w:rsid w:val="00261AB5"/>
    <w:rsid w:val="00282419"/>
    <w:rsid w:val="002A496D"/>
    <w:rsid w:val="002F6113"/>
    <w:rsid w:val="00320FE5"/>
    <w:rsid w:val="00324338"/>
    <w:rsid w:val="003E2AA6"/>
    <w:rsid w:val="00402DF7"/>
    <w:rsid w:val="00451D55"/>
    <w:rsid w:val="004F45E8"/>
    <w:rsid w:val="005E6144"/>
    <w:rsid w:val="006116FB"/>
    <w:rsid w:val="00620914"/>
    <w:rsid w:val="006E5F52"/>
    <w:rsid w:val="00767980"/>
    <w:rsid w:val="00786D40"/>
    <w:rsid w:val="00796031"/>
    <w:rsid w:val="007F201C"/>
    <w:rsid w:val="00870F26"/>
    <w:rsid w:val="00A42753"/>
    <w:rsid w:val="00A87CEE"/>
    <w:rsid w:val="00B5200D"/>
    <w:rsid w:val="00B66521"/>
    <w:rsid w:val="00C119FD"/>
    <w:rsid w:val="00C2672A"/>
    <w:rsid w:val="00C90E58"/>
    <w:rsid w:val="00C9626C"/>
    <w:rsid w:val="00CD29B3"/>
    <w:rsid w:val="00CE1AA1"/>
    <w:rsid w:val="00E2322F"/>
    <w:rsid w:val="00E55674"/>
    <w:rsid w:val="00E858D4"/>
    <w:rsid w:val="00EC27AB"/>
    <w:rsid w:val="00ED0755"/>
    <w:rsid w:val="00EE2C6D"/>
    <w:rsid w:val="00FB5681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CBDA"/>
  <w15:docId w15:val="{730BBBAA-9D94-482E-A7C8-4D2DF62E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2C6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69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69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69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69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69E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9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61AB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652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66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Fusionen xmlns="49e02f39-5132-4067-870e-88e0f1ba6d8f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  <fr_x00fc_hereKirchenbezirke xmlns="49e02f39-5132-4067-870e-88e0f1ba6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5" ma:contentTypeDescription="Ein neues Dokument erstellen." ma:contentTypeScope="" ma:versionID="e750983ee69f8bf68e42d44f7500deb7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dbec55e3a30a48553340693bb90c54a2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Fusionen" minOccurs="0"/>
                <xsd:element ref="ns2:fr_x00fc_hereKirchenbezir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a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  <xsd:enumeration value="Odenwald-Tauber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Fusionen" ma:index="30" nillable="true" ma:displayName="Fusionen Gemeinden" ma:description="Hier wird der neuen Name der Gemeindefusion eingetragen" ma:format="Dropdown" ma:internalName="Fusionen">
      <xsd:simpleType>
        <xsd:union memberTypes="dms:Text">
          <xsd:simpleType>
            <xsd:restriction base="dms:Choice">
              <xsd:enumeration value="Auswahl 1"/>
              <xsd:enumeration value="Auswahl 2"/>
              <xsd:enumeration value="Auswahl 3"/>
            </xsd:restriction>
          </xsd:simpleType>
        </xsd:union>
      </xsd:simpleType>
    </xsd:element>
    <xsd:element name="fr_x00fc_hereKirchenbezirke" ma:index="31" nillable="true" ma:displayName="frühere Kirchenbezirke" ma:description="Hier werden die alten Kirchenbezirke eingetragen, die früher separat waren" ma:format="Dropdown" ma:internalName="fr_x00fc_hereKirchenbezirk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elsheim-Boxberg (bis 31.12.2025)"/>
                        <xsd:enumeration value="Mosbach (bis 31.12.2025)"/>
                        <xsd:enumeration value="Wertheim (bis 31.12.2025)"/>
                        <xsd:enumeration value="nicht relevant"/>
                        <xsd:enumeration value="Kraichgau"/>
                        <xsd:enumeration value="Neckargemünd-Eberbac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8C58-C312-41B7-9034-96294C103ADB}">
  <ds:schemaRefs>
    <ds:schemaRef ds:uri="http://www.w3.org/XML/1998/namespace"/>
    <ds:schemaRef ds:uri="http://schemas.microsoft.com/office/2006/documentManagement/types"/>
    <ds:schemaRef ds:uri="http://purl.org/dc/elements/1.1/"/>
    <ds:schemaRef ds:uri="d17353d3-2887-4a45-887c-67a7d1101ccb"/>
    <ds:schemaRef ds:uri="49e02f39-5132-4067-870e-88e0f1ba6d8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7E3D4-6602-4439-BABF-824C287B3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EDE97-177F-407D-8ABC-988A8D675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2f39-5132-4067-870e-88e0f1ba6d8f"/>
    <ds:schemaRef ds:uri="d17353d3-2887-4a45-887c-67a7d110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Lachmund, Andre</dc:creator>
  <cp:lastModifiedBy>Timko, Christina</cp:lastModifiedBy>
  <cp:revision>10</cp:revision>
  <dcterms:created xsi:type="dcterms:W3CDTF">2016-06-20T12:46:00Z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2026-04-20T09:42:14Z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8d35a10f-c4ee-4472-b9a1-f9c5e23a2a73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0x010100A35C8E52D6FC514091132E0240344343</vt:lpwstr>
  </property>
  <property fmtid="{D5CDD505-2E9C-101B-9397-08002B2CF9AE}" pid="11" name="MediaServiceImageTags">
    <vt:lpwstr/>
  </property>
</Properties>
</file>